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D9" w:rsidRPr="008355A1" w:rsidRDefault="00E56E93" w:rsidP="00E56E93">
      <w:pPr>
        <w:spacing w:before="100" w:beforeAutospacing="1"/>
        <w:jc w:val="right"/>
        <w:rPr>
          <w:rFonts w:ascii="Trebuchet MS" w:hAnsi="Trebuchet MS" w:cs="Arial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170709" cy="1170709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09" cy="11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</w:t>
      </w:r>
      <w:r>
        <w:rPr>
          <w:noProof/>
        </w:rPr>
        <w:drawing>
          <wp:inline distT="0" distB="0" distL="0" distR="0">
            <wp:extent cx="1119505" cy="1134362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90" cy="11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51F4BFE3" wp14:editId="35723E3C">
            <wp:extent cx="1491356" cy="752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24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595" w:rsidRPr="008355A1" w:rsidRDefault="00150595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7F02A4" w:rsidRPr="008355A1" w:rsidRDefault="007F02A4" w:rsidP="00E804EC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proofErr w:type="spellStart"/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Woodloes</w:t>
      </w:r>
      <w:proofErr w:type="spellEnd"/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 xml:space="preserve"> Primary School</w:t>
      </w:r>
      <w:r w:rsidR="00E56E93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 xml:space="preserve"> and Heathcote Primary School</w:t>
      </w:r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, Warwick</w:t>
      </w:r>
    </w:p>
    <w:p w:rsidR="00B978AB" w:rsidRPr="008355A1" w:rsidRDefault="007F02A4" w:rsidP="00E56E93">
      <w:pPr>
        <w:spacing w:before="100" w:beforeAutospacing="1"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School Business Manager</w:t>
      </w:r>
    </w:p>
    <w:p w:rsidR="005107D0" w:rsidRDefault="005107D0" w:rsidP="00150595">
      <w:pPr>
        <w:tabs>
          <w:tab w:val="right" w:pos="9399"/>
        </w:tabs>
        <w:spacing w:before="100" w:beforeAutospacing="1"/>
        <w:rPr>
          <w:rFonts w:ascii="Trebuchet MS" w:hAnsi="Trebuchet MS"/>
          <w:color w:val="548DD4" w:themeColor="text2" w:themeTint="99"/>
          <w:sz w:val="28"/>
          <w:szCs w:val="28"/>
        </w:rPr>
      </w:pPr>
      <w:r>
        <w:rPr>
          <w:rFonts w:ascii="Trebuchet MS" w:hAnsi="Trebuchet MS"/>
          <w:color w:val="548DD4" w:themeColor="text2" w:themeTint="99"/>
          <w:sz w:val="28"/>
          <w:szCs w:val="28"/>
        </w:rPr>
        <w:t>Fixed Term Contract for 2 years with potential to become permanent</w:t>
      </w:r>
    </w:p>
    <w:p w:rsidR="00A73A3B" w:rsidRPr="007F02A4" w:rsidRDefault="007F02A4" w:rsidP="00E56E93">
      <w:pPr>
        <w:tabs>
          <w:tab w:val="right" w:pos="9399"/>
        </w:tabs>
        <w:spacing w:before="100" w:beforeAutospacing="1"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7F02A4">
        <w:rPr>
          <w:rFonts w:ascii="Trebuchet MS" w:hAnsi="Trebuchet MS"/>
          <w:color w:val="548DD4" w:themeColor="text2" w:themeTint="99"/>
          <w:sz w:val="28"/>
          <w:szCs w:val="28"/>
        </w:rPr>
        <w:t xml:space="preserve">SCP </w:t>
      </w:r>
      <w:r w:rsidR="00E56E93">
        <w:rPr>
          <w:rFonts w:ascii="Trebuchet MS" w:hAnsi="Trebuchet MS"/>
          <w:color w:val="548DD4" w:themeColor="text2" w:themeTint="99"/>
          <w:sz w:val="28"/>
          <w:szCs w:val="28"/>
        </w:rPr>
        <w:t>2</w:t>
      </w:r>
      <w:r w:rsidR="00974DAD">
        <w:rPr>
          <w:rFonts w:ascii="Trebuchet MS" w:hAnsi="Trebuchet MS"/>
          <w:color w:val="548DD4" w:themeColor="text2" w:themeTint="99"/>
          <w:sz w:val="28"/>
          <w:szCs w:val="28"/>
        </w:rPr>
        <w:t>2</w:t>
      </w:r>
      <w:r w:rsidRPr="007F02A4">
        <w:rPr>
          <w:rFonts w:ascii="Trebuchet MS" w:hAnsi="Trebuchet MS"/>
          <w:color w:val="548DD4" w:themeColor="text2" w:themeTint="99"/>
          <w:sz w:val="28"/>
          <w:szCs w:val="28"/>
        </w:rPr>
        <w:t xml:space="preserve"> (£</w:t>
      </w:r>
      <w:r w:rsidR="00E56E93">
        <w:rPr>
          <w:rFonts w:ascii="Trebuchet MS" w:hAnsi="Trebuchet MS"/>
          <w:color w:val="548DD4" w:themeColor="text2" w:themeTint="99"/>
          <w:sz w:val="28"/>
          <w:szCs w:val="28"/>
        </w:rPr>
        <w:t>2</w:t>
      </w:r>
      <w:r w:rsidR="001B4786">
        <w:rPr>
          <w:rFonts w:ascii="Trebuchet MS" w:hAnsi="Trebuchet MS"/>
          <w:color w:val="548DD4" w:themeColor="text2" w:themeTint="99"/>
          <w:sz w:val="28"/>
          <w:szCs w:val="28"/>
        </w:rPr>
        <w:t>6,317</w:t>
      </w:r>
      <w:r w:rsidRPr="007F02A4">
        <w:rPr>
          <w:rFonts w:ascii="Trebuchet MS" w:hAnsi="Trebuchet MS"/>
          <w:color w:val="548DD4" w:themeColor="text2" w:themeTint="99"/>
          <w:sz w:val="28"/>
          <w:szCs w:val="28"/>
        </w:rPr>
        <w:t xml:space="preserve">) - SCP </w:t>
      </w:r>
      <w:r w:rsidR="001B4786">
        <w:rPr>
          <w:rFonts w:ascii="Trebuchet MS" w:hAnsi="Trebuchet MS"/>
          <w:color w:val="548DD4" w:themeColor="text2" w:themeTint="99"/>
          <w:sz w:val="28"/>
          <w:szCs w:val="28"/>
        </w:rPr>
        <w:t>25</w:t>
      </w:r>
      <w:r w:rsidRPr="007F02A4">
        <w:rPr>
          <w:rFonts w:ascii="Trebuchet MS" w:hAnsi="Trebuchet MS"/>
          <w:color w:val="548DD4" w:themeColor="text2" w:themeTint="99"/>
          <w:sz w:val="28"/>
          <w:szCs w:val="28"/>
        </w:rPr>
        <w:t xml:space="preserve"> (</w:t>
      </w:r>
      <w:r w:rsidR="001B4786">
        <w:rPr>
          <w:rFonts w:ascii="Trebuchet MS" w:hAnsi="Trebuchet MS"/>
          <w:color w:val="548DD4" w:themeColor="text2" w:themeTint="99"/>
          <w:sz w:val="28"/>
          <w:szCs w:val="28"/>
        </w:rPr>
        <w:t>£28,785</w:t>
      </w:r>
      <w:r w:rsidRPr="007F02A4">
        <w:rPr>
          <w:rFonts w:ascii="Trebuchet MS" w:hAnsi="Trebuchet MS"/>
          <w:color w:val="548DD4" w:themeColor="text2" w:themeTint="99"/>
          <w:sz w:val="28"/>
          <w:szCs w:val="28"/>
        </w:rPr>
        <w:t>)</w:t>
      </w:r>
    </w:p>
    <w:p w:rsidR="007F02A4" w:rsidRDefault="007F02A4" w:rsidP="008601BA">
      <w:pPr>
        <w:autoSpaceDE w:val="0"/>
        <w:autoSpaceDN w:val="0"/>
        <w:adjustRightInd w:val="0"/>
        <w:rPr>
          <w:rFonts w:ascii="Trebuchet MS" w:eastAsia="Tahoma" w:hAnsi="Trebuchet MS" w:cs="Arial"/>
          <w:b/>
          <w:i/>
          <w:color w:val="548DD4" w:themeColor="text2" w:themeTint="99"/>
          <w:sz w:val="28"/>
          <w:szCs w:val="28"/>
          <w:lang w:val="en-GB"/>
        </w:rPr>
      </w:pPr>
    </w:p>
    <w:p w:rsidR="007F02A4" w:rsidRPr="005107D0" w:rsidRDefault="007F02A4" w:rsidP="008601BA">
      <w:pPr>
        <w:autoSpaceDE w:val="0"/>
        <w:autoSpaceDN w:val="0"/>
        <w:adjustRightInd w:val="0"/>
        <w:rPr>
          <w:rFonts w:ascii="Calibri" w:hAnsi="Calibri" w:cs="Calibri"/>
          <w:b/>
          <w:color w:val="222222"/>
          <w:shd w:val="clear" w:color="auto" w:fill="FFFFFF"/>
        </w:rPr>
      </w:pPr>
      <w:r w:rsidRPr="005107D0">
        <w:rPr>
          <w:rFonts w:ascii="Calibri" w:hAnsi="Calibri" w:cs="Calibri"/>
          <w:b/>
          <w:color w:val="222222"/>
          <w:shd w:val="clear" w:color="auto" w:fill="FFFFFF"/>
        </w:rPr>
        <w:t>An exciting opportunity has arisen for</w:t>
      </w:r>
      <w:r w:rsidR="005107D0">
        <w:rPr>
          <w:rFonts w:ascii="Calibri" w:hAnsi="Calibri" w:cs="Calibri"/>
          <w:b/>
          <w:color w:val="222222"/>
          <w:shd w:val="clear" w:color="auto" w:fill="FFFFFF"/>
        </w:rPr>
        <w:t xml:space="preserve"> someone to become our</w:t>
      </w:r>
      <w:r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 School Business Manager </w:t>
      </w:r>
      <w:r w:rsidR="002A786B">
        <w:rPr>
          <w:rFonts w:ascii="Calibri" w:hAnsi="Calibri" w:cs="Calibri"/>
          <w:b/>
          <w:color w:val="222222"/>
          <w:shd w:val="clear" w:color="auto" w:fill="FFFFFF"/>
        </w:rPr>
        <w:t>and</w:t>
      </w:r>
      <w:r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 </w:t>
      </w:r>
      <w:r w:rsidR="00246540"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join </w:t>
      </w:r>
      <w:r w:rsidR="00E56E93">
        <w:rPr>
          <w:rFonts w:ascii="Calibri" w:hAnsi="Calibri" w:cs="Calibri"/>
          <w:b/>
          <w:color w:val="222222"/>
          <w:shd w:val="clear" w:color="auto" w:fill="FFFFFF"/>
        </w:rPr>
        <w:t xml:space="preserve">a collaboration between two of our </w:t>
      </w:r>
      <w:r w:rsidR="00246540" w:rsidRPr="005107D0">
        <w:rPr>
          <w:rFonts w:ascii="Calibri" w:hAnsi="Calibri" w:cs="Calibri"/>
          <w:b/>
          <w:color w:val="222222"/>
          <w:shd w:val="clear" w:color="auto" w:fill="FFFFFF"/>
        </w:rPr>
        <w:t>highly rated primary school</w:t>
      </w:r>
      <w:r w:rsidR="002A786B">
        <w:rPr>
          <w:rFonts w:ascii="Calibri" w:hAnsi="Calibri" w:cs="Calibri"/>
          <w:b/>
          <w:color w:val="222222"/>
          <w:shd w:val="clear" w:color="auto" w:fill="FFFFFF"/>
        </w:rPr>
        <w:t xml:space="preserve"> team</w:t>
      </w:r>
      <w:r w:rsidR="00E56E93">
        <w:rPr>
          <w:rFonts w:ascii="Calibri" w:hAnsi="Calibri" w:cs="Calibri"/>
          <w:b/>
          <w:color w:val="222222"/>
          <w:shd w:val="clear" w:color="auto" w:fill="FFFFFF"/>
        </w:rPr>
        <w:t>s</w:t>
      </w:r>
      <w:r w:rsidR="00246540"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 in </w:t>
      </w:r>
      <w:r w:rsidR="00E56E93">
        <w:rPr>
          <w:rFonts w:ascii="Calibri" w:hAnsi="Calibri" w:cs="Calibri"/>
          <w:b/>
          <w:color w:val="222222"/>
          <w:shd w:val="clear" w:color="auto" w:fill="FFFFFF"/>
        </w:rPr>
        <w:t xml:space="preserve">September. </w:t>
      </w:r>
    </w:p>
    <w:p w:rsidR="00246540" w:rsidRPr="00E547D8" w:rsidRDefault="00246540" w:rsidP="008601BA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8601BA" w:rsidRDefault="008601BA" w:rsidP="008601BA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 w:rsidRPr="005107D0">
        <w:rPr>
          <w:rFonts w:ascii="Trebuchet MS" w:hAnsi="Trebuchet MS" w:cs="Arial"/>
          <w:sz w:val="22"/>
          <w:szCs w:val="22"/>
        </w:rPr>
        <w:t xml:space="preserve">We are seeking 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to appoint someone to work closely with the senior leaders of the </w:t>
      </w:r>
      <w:proofErr w:type="spellStart"/>
      <w:r w:rsidR="00E56E93">
        <w:rPr>
          <w:rFonts w:ascii="Trebuchet MS" w:eastAsia="Tahoma" w:hAnsi="Trebuchet MS" w:cs="Arial"/>
          <w:sz w:val="22"/>
          <w:szCs w:val="22"/>
          <w:lang w:val="en-GB"/>
        </w:rPr>
        <w:t>Woodloes</w:t>
      </w:r>
      <w:proofErr w:type="spellEnd"/>
      <w:r w:rsidR="00E56E93">
        <w:rPr>
          <w:rFonts w:ascii="Trebuchet MS" w:eastAsia="Tahoma" w:hAnsi="Trebuchet MS" w:cs="Arial"/>
          <w:sz w:val="22"/>
          <w:szCs w:val="22"/>
          <w:lang w:val="en-GB"/>
        </w:rPr>
        <w:t xml:space="preserve"> and Heathcote schools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to ensure we achieve our potential as a school business. </w:t>
      </w:r>
      <w:proofErr w:type="spellStart"/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>Woodloes</w:t>
      </w:r>
      <w:proofErr w:type="spellEnd"/>
      <w:r w:rsidR="00E56E93">
        <w:rPr>
          <w:rFonts w:ascii="Trebuchet MS" w:eastAsia="Tahoma" w:hAnsi="Trebuchet MS" w:cs="Arial"/>
          <w:sz w:val="22"/>
          <w:szCs w:val="22"/>
          <w:lang w:val="en-GB"/>
        </w:rPr>
        <w:t xml:space="preserve"> and Heathcote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</w:t>
      </w:r>
      <w:r w:rsidR="00E56E93">
        <w:rPr>
          <w:rFonts w:ascii="Trebuchet MS" w:eastAsia="Tahoma" w:hAnsi="Trebuchet MS" w:cs="Arial"/>
          <w:sz w:val="22"/>
          <w:szCs w:val="22"/>
          <w:lang w:val="en-GB"/>
        </w:rPr>
        <w:t>are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fully committed community primary school</w:t>
      </w:r>
      <w:r w:rsidR="00E56E93">
        <w:rPr>
          <w:rFonts w:ascii="Trebuchet MS" w:eastAsia="Tahoma" w:hAnsi="Trebuchet MS" w:cs="Arial"/>
          <w:sz w:val="22"/>
          <w:szCs w:val="22"/>
          <w:lang w:val="en-GB"/>
        </w:rPr>
        <w:t>s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that </w:t>
      </w:r>
      <w:r w:rsidR="00E56E93">
        <w:rPr>
          <w:rFonts w:ascii="Trebuchet MS" w:eastAsia="Tahoma" w:hAnsi="Trebuchet MS" w:cs="Arial"/>
          <w:sz w:val="22"/>
          <w:szCs w:val="22"/>
          <w:lang w:val="en-GB"/>
        </w:rPr>
        <w:t>are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looking to enhance the many services we provide to our local and educational community.</w:t>
      </w:r>
      <w:r w:rsidR="005107D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This is a two-year contract initially with the potential to become permanent.</w:t>
      </w:r>
    </w:p>
    <w:p w:rsidR="00E56E93" w:rsidRDefault="00E56E93" w:rsidP="008601BA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</w:p>
    <w:p w:rsidR="00E56E93" w:rsidRPr="005107D0" w:rsidRDefault="00E56E93" w:rsidP="008601BA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proofErr w:type="spellStart"/>
      <w:r>
        <w:rPr>
          <w:rFonts w:ascii="Trebuchet MS" w:eastAsia="Tahoma" w:hAnsi="Trebuchet MS" w:cs="Arial"/>
          <w:sz w:val="22"/>
          <w:szCs w:val="22"/>
          <w:lang w:val="en-GB"/>
        </w:rPr>
        <w:t>Woodloes</w:t>
      </w:r>
      <w:proofErr w:type="spellEnd"/>
      <w:r>
        <w:rPr>
          <w:rFonts w:ascii="Trebuchet MS" w:eastAsia="Tahoma" w:hAnsi="Trebuchet MS" w:cs="Arial"/>
          <w:sz w:val="22"/>
          <w:szCs w:val="22"/>
          <w:lang w:val="en-GB"/>
        </w:rPr>
        <w:t xml:space="preserve"> and Heathcote are two members of the Community Academies Trust, located a few miles apart in Warwick. They have a history of working closely together and are looking to take that further through the development of a shared Business Manager role.</w:t>
      </w:r>
    </w:p>
    <w:p w:rsidR="00E547D8" w:rsidRPr="005107D0" w:rsidRDefault="00E547D8" w:rsidP="008601BA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</w:p>
    <w:p w:rsidR="002D1877" w:rsidRDefault="00E547D8" w:rsidP="002D1877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 w:rsidRPr="005107D0">
        <w:rPr>
          <w:rFonts w:ascii="Trebuchet MS" w:eastAsia="Tahoma" w:hAnsi="Trebuchet MS" w:cs="Arial"/>
          <w:sz w:val="22"/>
          <w:szCs w:val="22"/>
          <w:lang w:val="en-GB"/>
        </w:rPr>
        <w:t>The successful candidate will have high expectations, a commitment to ensuring the school</w:t>
      </w:r>
      <w:r w:rsidR="00E56E93">
        <w:rPr>
          <w:rFonts w:ascii="Trebuchet MS" w:eastAsia="Tahoma" w:hAnsi="Trebuchet MS" w:cs="Arial"/>
          <w:sz w:val="22"/>
          <w:szCs w:val="22"/>
          <w:lang w:val="en-GB"/>
        </w:rPr>
        <w:t>s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can </w:t>
      </w:r>
      <w:r w:rsidR="002A786B" w:rsidRPr="005107D0">
        <w:rPr>
          <w:rFonts w:ascii="Trebuchet MS" w:eastAsia="Tahoma" w:hAnsi="Trebuchet MS" w:cs="Arial"/>
          <w:sz w:val="22"/>
          <w:szCs w:val="22"/>
          <w:lang w:val="en-GB"/>
        </w:rPr>
        <w:t>fulfil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</w:t>
      </w:r>
      <w:r w:rsidR="00E56E93">
        <w:rPr>
          <w:rFonts w:ascii="Trebuchet MS" w:eastAsia="Tahoma" w:hAnsi="Trebuchet MS" w:cs="Arial"/>
          <w:sz w:val="22"/>
          <w:szCs w:val="22"/>
          <w:lang w:val="en-GB"/>
        </w:rPr>
        <w:t>their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business potential and an ability to lead high performing team</w:t>
      </w:r>
      <w:r w:rsidR="00E56E93">
        <w:rPr>
          <w:rFonts w:ascii="Trebuchet MS" w:eastAsia="Tahoma" w:hAnsi="Trebuchet MS" w:cs="Arial"/>
          <w:sz w:val="22"/>
          <w:szCs w:val="22"/>
          <w:lang w:val="en-GB"/>
        </w:rPr>
        <w:t>s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. We are seeking passionate and driven individuals with </w:t>
      </w:r>
      <w:r w:rsidR="005107D0" w:rsidRPr="005107D0">
        <w:rPr>
          <w:rFonts w:ascii="Trebuchet MS" w:eastAsia="Tahoma" w:hAnsi="Trebuchet MS" w:cs="Arial"/>
          <w:sz w:val="22"/>
          <w:szCs w:val="22"/>
          <w:lang w:val="en-GB"/>
        </w:rPr>
        <w:t>excellent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communication and organisational skills with a desire to make a difference to the lives of our pupils and our community.</w:t>
      </w:r>
    </w:p>
    <w:p w:rsidR="00974DAD" w:rsidRDefault="00974DAD" w:rsidP="002D1877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</w:p>
    <w:p w:rsidR="00974DAD" w:rsidRDefault="00974DAD" w:rsidP="002D1877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We offer:</w:t>
      </w:r>
    </w:p>
    <w:p w:rsidR="00974DAD" w:rsidRDefault="00974DAD" w:rsidP="002D1877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</w:p>
    <w:p w:rsid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An opportunity to make a difference</w:t>
      </w:r>
    </w:p>
    <w:p w:rsid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Two schools full of bright, eager, sociable young learners</w:t>
      </w:r>
    </w:p>
    <w:p w:rsid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A learning community that is receptive to creative thinking and innovations</w:t>
      </w:r>
    </w:p>
    <w:p w:rsid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A talented, supportive and professional team</w:t>
      </w:r>
    </w:p>
    <w:p w:rsid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A happy working environment within a supportive community</w:t>
      </w:r>
    </w:p>
    <w:p w:rsid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An opportunity to liaise closely with other school partners including Warwick University</w:t>
      </w:r>
    </w:p>
    <w:p w:rsidR="00974DAD" w:rsidRPr="00974DAD" w:rsidRDefault="00974DAD" w:rsidP="00974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>
        <w:rPr>
          <w:rFonts w:ascii="Trebuchet MS" w:eastAsia="Tahoma" w:hAnsi="Trebuchet MS" w:cs="Arial"/>
          <w:sz w:val="22"/>
          <w:szCs w:val="22"/>
          <w:lang w:val="en-GB"/>
        </w:rPr>
        <w:t>Flexible working</w:t>
      </w:r>
    </w:p>
    <w:p w:rsidR="002D1877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2D1877" w:rsidRPr="008355A1" w:rsidRDefault="002D1877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B978AB" w:rsidRPr="00E547D8" w:rsidRDefault="00E547D8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  <w:proofErr w:type="spellStart"/>
      <w:r w:rsidRPr="00E547D8">
        <w:rPr>
          <w:rFonts w:ascii="Trebuchet MS" w:hAnsi="Trebuchet MS" w:cs="Arial"/>
          <w:color w:val="auto"/>
          <w:sz w:val="22"/>
          <w:szCs w:val="22"/>
          <w:lang w:val="en-US"/>
        </w:rPr>
        <w:t>Woodloes</w:t>
      </w:r>
      <w:proofErr w:type="spellEnd"/>
      <w:r w:rsidR="00DE58BA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and Heathcote</w:t>
      </w:r>
      <w:r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</w:t>
      </w:r>
      <w:r w:rsidR="00DE58BA">
        <w:rPr>
          <w:rFonts w:ascii="Trebuchet MS" w:hAnsi="Trebuchet MS" w:cs="Arial"/>
          <w:color w:val="auto"/>
          <w:sz w:val="22"/>
          <w:szCs w:val="22"/>
          <w:lang w:val="en-US"/>
        </w:rPr>
        <w:t>are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</w:t>
      </w:r>
      <w:r w:rsidR="00725C83">
        <w:rPr>
          <w:rFonts w:ascii="Trebuchet MS" w:hAnsi="Trebuchet MS" w:cs="Arial"/>
          <w:color w:val="auto"/>
          <w:sz w:val="22"/>
          <w:szCs w:val="22"/>
          <w:lang w:val="en-US"/>
        </w:rPr>
        <w:t>p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art </w:t>
      </w:r>
      <w:r w:rsidR="00725C83">
        <w:rPr>
          <w:rFonts w:ascii="Trebuchet MS" w:hAnsi="Trebuchet MS" w:cs="Arial"/>
          <w:color w:val="auto"/>
          <w:sz w:val="22"/>
          <w:szCs w:val="22"/>
          <w:lang w:val="en-US"/>
        </w:rPr>
        <w:t xml:space="preserve">of the </w:t>
      </w:r>
      <w:r w:rsidR="00BF6D49" w:rsidRPr="00E547D8">
        <w:rPr>
          <w:rFonts w:ascii="Trebuchet MS" w:hAnsi="Trebuchet MS" w:cs="Arial"/>
          <w:color w:val="auto"/>
          <w:sz w:val="22"/>
          <w:szCs w:val="22"/>
          <w:lang w:val="en-US"/>
        </w:rPr>
        <w:t>Community Academies Trust,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a multi-academy </w:t>
      </w:r>
      <w:r w:rsidR="00791414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trust 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:rsidR="00E547D8" w:rsidRDefault="00791414" w:rsidP="00791414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>If this role is of interest to you and you can contribute to our future success an application pack is available on our website</w:t>
      </w:r>
      <w:r w:rsidR="00974DAD">
        <w:rPr>
          <w:rFonts w:ascii="Trebuchet MS" w:hAnsi="Trebuchet MS" w:cs="Arial"/>
          <w:sz w:val="22"/>
          <w:szCs w:val="22"/>
          <w:lang w:val="en-US"/>
        </w:rPr>
        <w:t>s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 </w:t>
      </w:r>
      <w:hyperlink r:id="rId11" w:history="1">
        <w:r w:rsidR="00974DAD" w:rsidRPr="00974DAD">
          <w:rPr>
            <w:rStyle w:val="Hyperlink"/>
            <w:rFonts w:ascii="Trebuchet MS" w:hAnsi="Trebuchet MS" w:cs="Arial"/>
            <w:color w:val="548DD4" w:themeColor="text2" w:themeTint="99"/>
            <w:sz w:val="22"/>
            <w:szCs w:val="22"/>
            <w:lang w:val="en-US"/>
          </w:rPr>
          <w:t>www.woodloes.com</w:t>
        </w:r>
      </w:hyperlink>
      <w:r w:rsidR="00974DAD" w:rsidRPr="00974DAD">
        <w:rPr>
          <w:rFonts w:ascii="Trebuchet MS" w:hAnsi="Trebuchet MS" w:cs="Arial"/>
          <w:color w:val="548DD4" w:themeColor="text2" w:themeTint="99"/>
          <w:sz w:val="22"/>
          <w:szCs w:val="22"/>
          <w:lang w:val="en-US"/>
        </w:rPr>
        <w:t xml:space="preserve"> </w:t>
      </w:r>
      <w:r w:rsidR="00974DAD" w:rsidRPr="00974DAD">
        <w:rPr>
          <w:rFonts w:ascii="Trebuchet MS" w:hAnsi="Trebuchet MS" w:cs="Arial"/>
          <w:color w:val="auto"/>
          <w:sz w:val="22"/>
          <w:szCs w:val="22"/>
          <w:lang w:val="en-US"/>
        </w:rPr>
        <w:t>and</w:t>
      </w:r>
      <w:r w:rsidR="00974DAD" w:rsidRPr="00974DAD">
        <w:rPr>
          <w:rFonts w:ascii="Trebuchet MS" w:hAnsi="Trebuchet MS" w:cs="Arial"/>
          <w:color w:val="548DD4" w:themeColor="text2" w:themeTint="99"/>
          <w:sz w:val="22"/>
          <w:szCs w:val="22"/>
          <w:lang w:val="en-US"/>
        </w:rPr>
        <w:t xml:space="preserve"> www.heathcoteprimaryschool.co.uk</w:t>
      </w:r>
    </w:p>
    <w:p w:rsidR="00E547D8" w:rsidRDefault="00E547D8" w:rsidP="00791414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:rsidR="00791414" w:rsidRPr="008355A1" w:rsidRDefault="003F7D7D" w:rsidP="00791414">
      <w:pPr>
        <w:pStyle w:val="Default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en-US"/>
        </w:rPr>
        <w:t>S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>hould you require any other details please contact</w:t>
      </w:r>
      <w:r w:rsidR="00E547D8">
        <w:rPr>
          <w:rFonts w:ascii="Trebuchet MS" w:hAnsi="Trebuchet MS" w:cs="Arial"/>
          <w:sz w:val="22"/>
          <w:szCs w:val="22"/>
          <w:lang w:val="en-US"/>
        </w:rPr>
        <w:t xml:space="preserve"> the school office at</w:t>
      </w:r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</w:t>
      </w:r>
      <w:proofErr w:type="spellStart"/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Woodloes</w:t>
      </w:r>
      <w:proofErr w:type="spellEnd"/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Primary School on </w:t>
      </w:r>
      <w:r w:rsidR="00725C83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01926 497491</w:t>
      </w:r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or admin5207@welearn365.com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A47C17" w:rsidRPr="008355A1" w:rsidRDefault="00A47C17" w:rsidP="00A47C17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5813EA" w:rsidRPr="008355A1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DE58BA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Wednesday </w:t>
      </w:r>
      <w:r w:rsidR="00974DAD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15</w:t>
      </w:r>
      <w:r w:rsidR="00DE58BA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th July</w:t>
      </w:r>
      <w:r w:rsidR="00E547D8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2020</w:t>
      </w: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Interviews will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take place on</w:t>
      </w:r>
      <w:r w:rsidRPr="008355A1">
        <w:rPr>
          <w:rFonts w:ascii="Trebuchet MS" w:hAnsi="Trebuchet MS" w:cs="Arial"/>
          <w:sz w:val="22"/>
          <w:szCs w:val="22"/>
        </w:rPr>
        <w:t xml:space="preserve">: </w:t>
      </w:r>
      <w:r w:rsidR="00DE58BA" w:rsidRPr="00DE58BA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Week commencing</w:t>
      </w:r>
      <w:r w:rsidR="00DE58BA" w:rsidRPr="00DE58BA">
        <w:rPr>
          <w:rFonts w:ascii="Trebuchet MS" w:hAnsi="Trebuchet MS" w:cs="Arial"/>
          <w:color w:val="548DD4" w:themeColor="text2" w:themeTint="99"/>
          <w:sz w:val="22"/>
          <w:szCs w:val="22"/>
        </w:rPr>
        <w:t xml:space="preserve"> </w:t>
      </w:r>
      <w:r w:rsidR="005107D0" w:rsidRPr="00DE58BA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Monday </w:t>
      </w:r>
      <w:r w:rsidR="00974DAD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20</w:t>
      </w:r>
      <w:r w:rsidR="005107D0" w:rsidRPr="00DE58BA">
        <w:rPr>
          <w:rFonts w:ascii="Trebuchet MS" w:hAnsi="Trebuchet MS" w:cs="Arial"/>
          <w:b/>
          <w:color w:val="548DD4" w:themeColor="text2" w:themeTint="99"/>
          <w:sz w:val="22"/>
          <w:szCs w:val="22"/>
          <w:vertAlign w:val="superscript"/>
        </w:rPr>
        <w:t>th</w:t>
      </w:r>
      <w:r w:rsidR="005107D0" w:rsidRPr="00DE58BA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J</w:t>
      </w:r>
      <w:r w:rsidR="00DE58BA" w:rsidRPr="00DE58BA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uly</w:t>
      </w:r>
      <w:r w:rsidR="005107D0" w:rsidRPr="00DE58BA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2020</w:t>
      </w:r>
    </w:p>
    <w:p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725C83" w:rsidRDefault="00725C83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725C83" w:rsidRDefault="00725C83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b/>
          <w:i/>
          <w:color w:val="00B050"/>
          <w:sz w:val="22"/>
          <w:szCs w:val="22"/>
        </w:rPr>
      </w:pPr>
      <w:r w:rsidRPr="003F7D7D">
        <w:rPr>
          <w:rFonts w:ascii="Trebuchet MS" w:eastAsia="Calibri" w:hAnsi="Trebuchet MS" w:cs="Arial"/>
          <w:b/>
          <w:i/>
          <w:color w:val="00B050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>
      <w:pPr>
        <w:rPr>
          <w:rFonts w:ascii="Trebuchet MS" w:hAnsi="Trebuchet MS"/>
        </w:rPr>
      </w:pPr>
    </w:p>
    <w:p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:rsidR="00F9502A" w:rsidRPr="00F9502A" w:rsidRDefault="00F9502A">
      <w:pPr>
        <w:rPr>
          <w:color w:val="000000"/>
        </w:rPr>
      </w:pPr>
    </w:p>
    <w:sectPr w:rsidR="00F9502A" w:rsidRPr="00F9502A" w:rsidSect="00150595">
      <w:headerReference w:type="default" r:id="rId12"/>
      <w:footerReference w:type="default" r:id="rId13"/>
      <w:headerReference w:type="first" r:id="rId14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8E" w:rsidRDefault="002E618E">
      <w:r>
        <w:separator/>
      </w:r>
    </w:p>
  </w:endnote>
  <w:endnote w:type="continuationSeparator" w:id="0">
    <w:p w:rsidR="002E618E" w:rsidRDefault="002E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770620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8E" w:rsidRDefault="002E618E">
      <w:r>
        <w:separator/>
      </w:r>
    </w:p>
  </w:footnote>
  <w:footnote w:type="continuationSeparator" w:id="0">
    <w:p w:rsidR="002E618E" w:rsidRDefault="002E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EC" w:rsidRDefault="00E804EC" w:rsidP="00E804E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0B6"/>
    <w:multiLevelType w:val="hybridMultilevel"/>
    <w:tmpl w:val="9D40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B"/>
    <w:rsid w:val="00014F07"/>
    <w:rsid w:val="000208BD"/>
    <w:rsid w:val="0002201A"/>
    <w:rsid w:val="0002585D"/>
    <w:rsid w:val="000268B3"/>
    <w:rsid w:val="000315C3"/>
    <w:rsid w:val="00036FC7"/>
    <w:rsid w:val="000434AF"/>
    <w:rsid w:val="00060EEA"/>
    <w:rsid w:val="00073E85"/>
    <w:rsid w:val="00077A09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4786"/>
    <w:rsid w:val="001B58DD"/>
    <w:rsid w:val="001B5A79"/>
    <w:rsid w:val="001C4521"/>
    <w:rsid w:val="001C4672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6540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A786B"/>
    <w:rsid w:val="002B12AB"/>
    <w:rsid w:val="002D1877"/>
    <w:rsid w:val="002E5242"/>
    <w:rsid w:val="002E618E"/>
    <w:rsid w:val="003103E7"/>
    <w:rsid w:val="003106AB"/>
    <w:rsid w:val="00313E8A"/>
    <w:rsid w:val="00325BA2"/>
    <w:rsid w:val="0033311D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501C46"/>
    <w:rsid w:val="005107D0"/>
    <w:rsid w:val="00521543"/>
    <w:rsid w:val="005218D7"/>
    <w:rsid w:val="005307AE"/>
    <w:rsid w:val="00530B9D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094A"/>
    <w:rsid w:val="006F1BE4"/>
    <w:rsid w:val="006F5BD3"/>
    <w:rsid w:val="00702923"/>
    <w:rsid w:val="00702D24"/>
    <w:rsid w:val="0070753F"/>
    <w:rsid w:val="0071499D"/>
    <w:rsid w:val="00725C83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02A4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74DAD"/>
    <w:rsid w:val="0098556A"/>
    <w:rsid w:val="009A528A"/>
    <w:rsid w:val="009A7DE1"/>
    <w:rsid w:val="009C428B"/>
    <w:rsid w:val="009D0F7A"/>
    <w:rsid w:val="009D7686"/>
    <w:rsid w:val="009F145B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E58BA"/>
    <w:rsid w:val="00DF72E4"/>
    <w:rsid w:val="00E0059A"/>
    <w:rsid w:val="00E04D4A"/>
    <w:rsid w:val="00E100E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47D8"/>
    <w:rsid w:val="00E5556C"/>
    <w:rsid w:val="00E56050"/>
    <w:rsid w:val="00E56085"/>
    <w:rsid w:val="00E56E93"/>
    <w:rsid w:val="00E60F06"/>
    <w:rsid w:val="00E648E0"/>
    <w:rsid w:val="00E739DD"/>
    <w:rsid w:val="00E804EC"/>
    <w:rsid w:val="00E85904"/>
    <w:rsid w:val="00E877AC"/>
    <w:rsid w:val="00EA3454"/>
    <w:rsid w:val="00EA689D"/>
    <w:rsid w:val="00EB45E6"/>
    <w:rsid w:val="00EB60FF"/>
    <w:rsid w:val="00EC1179"/>
    <w:rsid w:val="00EC1DD6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08FB3B-2BC4-43EE-834D-BBB95CE8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4D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lo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1618-D443-4179-9357-69B30EE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A Mitchell WLS</cp:lastModifiedBy>
  <cp:revision>2</cp:revision>
  <dcterms:created xsi:type="dcterms:W3CDTF">2020-07-01T13:57:00Z</dcterms:created>
  <dcterms:modified xsi:type="dcterms:W3CDTF">2020-07-01T13:57:00Z</dcterms:modified>
</cp:coreProperties>
</file>